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5A74" w14:textId="77777777" w:rsidR="00D14B2B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</w:pPr>
      <w:bookmarkStart w:id="0" w:name="_GoBack"/>
      <w:bookmarkEnd w:id="0"/>
    </w:p>
    <w:p w14:paraId="4488EEF4" w14:textId="77777777" w:rsidR="00D14B2B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</w:pPr>
    </w:p>
    <w:p w14:paraId="5443E62C" w14:textId="77777777" w:rsidR="00D14B2B" w:rsidRPr="003776A2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</w:pPr>
      <w:r w:rsidRPr="003776A2">
        <w:rPr>
          <w:rFonts w:ascii="Minion Pro" w:hAnsi="Minion Pro"/>
          <w:b/>
          <w:bCs/>
          <w:sz w:val="24"/>
          <w:szCs w:val="24"/>
          <w:lang w:val="en-US"/>
        </w:rPr>
        <w:t xml:space="preserve">Table S1. </w:t>
      </w:r>
      <w:r w:rsidRPr="003776A2">
        <w:rPr>
          <w:rFonts w:ascii="Minion Pro" w:hAnsi="Minion Pro"/>
          <w:sz w:val="24"/>
          <w:szCs w:val="24"/>
          <w:lang w:val="en-US"/>
        </w:rPr>
        <w:t>Summary of COVID-19 public health and social measures implemented by the South African Government to curb the spread of COVID-19</w:t>
      </w:r>
      <w:r>
        <w:rPr>
          <w:rFonts w:ascii="Minion Pro" w:hAnsi="Minion Pro"/>
          <w:sz w:val="24"/>
          <w:szCs w:val="24"/>
          <w:lang w:val="en-US"/>
        </w:rPr>
        <w:t>.</w:t>
      </w:r>
      <w:r w:rsidRPr="003776A2">
        <w:rPr>
          <w:rFonts w:ascii="Minion Pro" w:hAnsi="Minion Pro"/>
          <w:sz w:val="24"/>
          <w:szCs w:val="24"/>
          <w:lang w:val="en-US"/>
        </w:rPr>
        <w:t xml:space="preserve"> </w:t>
      </w:r>
      <w:r w:rsidRPr="003776A2">
        <w:rPr>
          <w:rFonts w:ascii="Minion Pro" w:hAnsi="Minion Pro"/>
          <w:sz w:val="24"/>
          <w:szCs w:val="24"/>
          <w:lang w:val="en-US"/>
        </w:rPr>
        <w:fldChar w:fldCharType="begin" w:fldLock="1"/>
      </w:r>
      <w:r w:rsidRPr="003776A2">
        <w:rPr>
          <w:rFonts w:ascii="Minion Pro" w:hAnsi="Minion Pro"/>
          <w:sz w:val="24"/>
          <w:szCs w:val="24"/>
          <w:lang w:val="en-US"/>
        </w:rPr>
        <w:instrText>ADDIN CSL_CITATION {"citationItems":[{"id":"ITEM-1","itemData":{"URL":"https://www.gov.za/Coronavirus","accessed":{"date-parts":[["2023","3","20"]]},"author":[{"dropping-particle":"","family":"South African Government","given":"","non-dropping-particle":"","parse-names":false,"suffix":""}],"id":"ITEM-1","issued":{"date-parts":[["2023"]]},"title":"COVID-19 / Coronavirus","type":"webpage"},"uris":["http://www.mendeley.com/documents/?uuid=ee5f7f6f-d086-4556-81d2-ba40891e83c3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Pr="003776A2">
        <w:rPr>
          <w:rFonts w:ascii="Minion Pro" w:hAnsi="Minion Pro"/>
          <w:sz w:val="24"/>
          <w:szCs w:val="24"/>
          <w:lang w:val="en-US"/>
        </w:rPr>
        <w:fldChar w:fldCharType="separate"/>
      </w:r>
      <w:r w:rsidRPr="0099589C">
        <w:rPr>
          <w:rFonts w:ascii="Minion Pro" w:hAnsi="Minion Pro"/>
          <w:noProof/>
          <w:sz w:val="24"/>
          <w:szCs w:val="24"/>
          <w:vertAlign w:val="superscript"/>
          <w:lang w:val="en-US"/>
        </w:rPr>
        <w:t>[2]</w:t>
      </w:r>
      <w:r w:rsidRPr="003776A2">
        <w:rPr>
          <w:rFonts w:ascii="Minion Pro" w:hAnsi="Minion Pro"/>
          <w:sz w:val="24"/>
          <w:szCs w:val="24"/>
          <w:lang w:val="en-US"/>
        </w:rPr>
        <w:fldChar w:fldCharType="end"/>
      </w:r>
      <w:r w:rsidRPr="003776A2">
        <w:rPr>
          <w:rFonts w:ascii="Minion Pro" w:hAnsi="Minion Pro"/>
          <w:sz w:val="24"/>
          <w:szCs w:val="24"/>
          <w:lang w:val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6234"/>
        <w:gridCol w:w="1843"/>
      </w:tblGrid>
      <w:tr w:rsidR="00D14B2B" w:rsidRPr="00ED010B" w14:paraId="07B0002A" w14:textId="77777777" w:rsidTr="00A20736">
        <w:tc>
          <w:tcPr>
            <w:tcW w:w="939" w:type="dxa"/>
            <w:shd w:val="clear" w:color="auto" w:fill="auto"/>
            <w:vAlign w:val="center"/>
          </w:tcPr>
          <w:p w14:paraId="4BE2168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Alert level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B870C24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Public health and social measures implemented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9856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Dates of implementation</w:t>
            </w:r>
          </w:p>
        </w:tc>
      </w:tr>
      <w:tr w:rsidR="00D14B2B" w:rsidRPr="00ED010B" w14:paraId="0175513F" w14:textId="77777777" w:rsidTr="00A20736">
        <w:tc>
          <w:tcPr>
            <w:tcW w:w="939" w:type="dxa"/>
            <w:shd w:val="clear" w:color="auto" w:fill="auto"/>
          </w:tcPr>
          <w:p w14:paraId="0602F7C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Alert Level 5</w:t>
            </w:r>
          </w:p>
        </w:tc>
        <w:tc>
          <w:tcPr>
            <w:tcW w:w="6234" w:type="dxa"/>
            <w:shd w:val="clear" w:color="auto" w:fill="auto"/>
          </w:tcPr>
          <w:p w14:paraId="3AE7EFFF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Every person was confined to their place of residence unless for performing essentials services or obtaining essential goods. </w:t>
            </w:r>
          </w:p>
          <w:p w14:paraId="6EEEE2A6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Schools, early childhood development and high education institutions were closed.</w:t>
            </w:r>
          </w:p>
          <w:p w14:paraId="5D79F26A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People were required to wear face masks/coverings in public spaces.</w:t>
            </w:r>
          </w:p>
          <w:p w14:paraId="2A55ACF1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Interprovincial and intraprovincial travel was prohibited and borders were shut.</w:t>
            </w:r>
          </w:p>
          <w:p w14:paraId="33D86AA0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Retail shops and shopping malls were closed, except if they were providing essential goods. </w:t>
            </w:r>
          </w:p>
          <w:p w14:paraId="107F4422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The sale of alcohol and cigarettes and tobacco products was prohibited. </w:t>
            </w:r>
          </w:p>
          <w:p w14:paraId="7D65952E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the capacity and operating times for public transport.</w:t>
            </w:r>
          </w:p>
        </w:tc>
        <w:tc>
          <w:tcPr>
            <w:tcW w:w="1843" w:type="dxa"/>
            <w:shd w:val="clear" w:color="auto" w:fill="auto"/>
          </w:tcPr>
          <w:p w14:paraId="3D18F4D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26 March – 30  April 2020</w:t>
            </w:r>
          </w:p>
        </w:tc>
      </w:tr>
      <w:tr w:rsidR="00D14B2B" w:rsidRPr="00ED010B" w14:paraId="1931610F" w14:textId="77777777" w:rsidTr="00A20736">
        <w:tc>
          <w:tcPr>
            <w:tcW w:w="939" w:type="dxa"/>
            <w:shd w:val="clear" w:color="auto" w:fill="auto"/>
          </w:tcPr>
          <w:p w14:paraId="0CBA846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Alert Level 4</w:t>
            </w:r>
          </w:p>
        </w:tc>
        <w:tc>
          <w:tcPr>
            <w:tcW w:w="6234" w:type="dxa"/>
            <w:shd w:val="clear" w:color="auto" w:fill="auto"/>
          </w:tcPr>
          <w:p w14:paraId="6A7624D4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Every person was required to be in their place of residence from 21:00 – 04:00. Exceptions included essential services, attending to security or medical emergencies, and air travel arrivals. Fines were implemented for persons not adhering to the curfew. </w:t>
            </w:r>
          </w:p>
          <w:p w14:paraId="516FD44F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Schools, early childhood development and higher education institutions were closed.</w:t>
            </w:r>
          </w:p>
          <w:p w14:paraId="4A30C373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People were required to wear face masks/coverings in public spaces.</w:t>
            </w:r>
          </w:p>
          <w:p w14:paraId="4BC6EA12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Interprovincial and intraprovincial travel for leisure was prohibited and boarders were shut.</w:t>
            </w:r>
          </w:p>
          <w:p w14:paraId="290E7F78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Supermarkets, retail shops and shopping malls had limitations on capacity. </w:t>
            </w:r>
          </w:p>
          <w:p w14:paraId="2C3CEAA6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The sale of alcohol and cigarettes and tobacco products were prohibited. </w:t>
            </w:r>
          </w:p>
          <w:p w14:paraId="3802A3CB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the capacity of public transport.</w:t>
            </w:r>
          </w:p>
          <w:p w14:paraId="58527325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Attendance of funerals and cremations was limited to 50 persons or less. All other social gatherings were prohibited. </w:t>
            </w:r>
          </w:p>
        </w:tc>
        <w:tc>
          <w:tcPr>
            <w:tcW w:w="1843" w:type="dxa"/>
            <w:shd w:val="clear" w:color="auto" w:fill="auto"/>
          </w:tcPr>
          <w:p w14:paraId="6E18287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1-31 May 2020</w:t>
            </w:r>
          </w:p>
          <w:p w14:paraId="2FD4FE6D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28 June – 15 July 2021</w:t>
            </w:r>
          </w:p>
        </w:tc>
      </w:tr>
      <w:tr w:rsidR="00D14B2B" w:rsidRPr="00ED010B" w14:paraId="3F6D1101" w14:textId="77777777" w:rsidTr="00A20736">
        <w:tc>
          <w:tcPr>
            <w:tcW w:w="939" w:type="dxa"/>
            <w:shd w:val="clear" w:color="auto" w:fill="auto"/>
          </w:tcPr>
          <w:p w14:paraId="16653E8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Alert Level 3</w:t>
            </w:r>
          </w:p>
        </w:tc>
        <w:tc>
          <w:tcPr>
            <w:tcW w:w="6234" w:type="dxa"/>
            <w:shd w:val="clear" w:color="auto" w:fill="auto"/>
          </w:tcPr>
          <w:p w14:paraId="451CEF8D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Every person was required to be in their place of residence from 22:00 – 04:00. Exceptions included essential services, </w:t>
            </w: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lastRenderedPageBreak/>
              <w:t xml:space="preserve">attending to security or medical emergencies, and air travel arrivals. Fines were implemented for persons not adhering to the curfew. </w:t>
            </w:r>
          </w:p>
          <w:p w14:paraId="021ECFA4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Schools and early childhood development reopened with social distance measures in place where feasible. Higher education institutions also started to open.</w:t>
            </w:r>
          </w:p>
          <w:p w14:paraId="73106AC4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People were required to wear face masks/coverings in public spaces.</w:t>
            </w:r>
          </w:p>
          <w:p w14:paraId="57DCD724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Interprovincial travel was permitted. There was a partial re-opening of borders and international air travel was restricted to international airports.</w:t>
            </w:r>
          </w:p>
          <w:p w14:paraId="4E366D40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Supermarkets, retail shops and shopping malls were open with compliance to safety measures.</w:t>
            </w:r>
          </w:p>
          <w:p w14:paraId="1909FCAE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Alcohol ban was briefly lifted but reintroduced in Jul 2021. Bans on the sale cigarette and tobacco products were only lifted on 17 August 2021.</w:t>
            </w:r>
          </w:p>
          <w:p w14:paraId="2F2F5D2E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the capacity of public transport.</w:t>
            </w:r>
          </w:p>
          <w:p w14:paraId="47166981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gatherings.</w:t>
            </w:r>
          </w:p>
        </w:tc>
        <w:tc>
          <w:tcPr>
            <w:tcW w:w="1843" w:type="dxa"/>
            <w:shd w:val="clear" w:color="auto" w:fill="auto"/>
          </w:tcPr>
          <w:p w14:paraId="41DA51C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lastRenderedPageBreak/>
              <w:t>1 June – 17 August 2020</w:t>
            </w:r>
          </w:p>
          <w:p w14:paraId="6F7F356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lastRenderedPageBreak/>
              <w:t>29 December 2020 – 28 February 2021</w:t>
            </w:r>
          </w:p>
          <w:p w14:paraId="7E31680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16 June 2021 – 27 June 2021</w:t>
            </w:r>
          </w:p>
          <w:p w14:paraId="487158E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26 July – 12 September 2021</w:t>
            </w:r>
          </w:p>
        </w:tc>
      </w:tr>
      <w:tr w:rsidR="00D14B2B" w:rsidRPr="00ED010B" w14:paraId="05311CEB" w14:textId="77777777" w:rsidTr="00A20736">
        <w:tc>
          <w:tcPr>
            <w:tcW w:w="939" w:type="dxa"/>
            <w:shd w:val="clear" w:color="auto" w:fill="auto"/>
          </w:tcPr>
          <w:p w14:paraId="563220D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lastRenderedPageBreak/>
              <w:t xml:space="preserve">Alert Level 2 </w:t>
            </w:r>
          </w:p>
        </w:tc>
        <w:tc>
          <w:tcPr>
            <w:tcW w:w="6234" w:type="dxa"/>
            <w:shd w:val="clear" w:color="auto" w:fill="auto"/>
          </w:tcPr>
          <w:p w14:paraId="5C22AAE6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Every person was required to be in their place of residence from 23:00 – 04:00. Exceptions included essential services, attending to security or medical emergencies, and air travel arrivals. Fines were implemented for persons not adhering to the curfew. </w:t>
            </w:r>
          </w:p>
          <w:p w14:paraId="39032EBE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Schools, early childhood development and higher education institutions remained open with social distance measures in place where feasible. </w:t>
            </w:r>
          </w:p>
          <w:p w14:paraId="4A250C29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People were required to wear face masks/coverings in public spaces.</w:t>
            </w:r>
          </w:p>
          <w:p w14:paraId="0A505245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Interprovincial travel was permitted. There was a partial re-opening of borders and international air travel was restricted to international airports. </w:t>
            </w:r>
          </w:p>
          <w:p w14:paraId="4670DE95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Supermarkets, retail shops and shopping malls were open with compliance to safety measures.</w:t>
            </w:r>
          </w:p>
          <w:p w14:paraId="7317D8D6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the capacity of public transport.</w:t>
            </w:r>
          </w:p>
          <w:p w14:paraId="74E67A5B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gatherings.</w:t>
            </w:r>
          </w:p>
        </w:tc>
        <w:tc>
          <w:tcPr>
            <w:tcW w:w="1843" w:type="dxa"/>
            <w:shd w:val="clear" w:color="auto" w:fill="auto"/>
          </w:tcPr>
          <w:p w14:paraId="48F0F58F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18 August – 20 September 2020</w:t>
            </w:r>
          </w:p>
          <w:p w14:paraId="5F095C9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13-30 September 2021</w:t>
            </w:r>
          </w:p>
        </w:tc>
      </w:tr>
      <w:tr w:rsidR="00D14B2B" w:rsidRPr="00ED010B" w14:paraId="34A4520C" w14:textId="77777777" w:rsidTr="00A20736">
        <w:tc>
          <w:tcPr>
            <w:tcW w:w="939" w:type="dxa"/>
            <w:shd w:val="clear" w:color="auto" w:fill="auto"/>
          </w:tcPr>
          <w:p w14:paraId="482F089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Alert Level 1</w:t>
            </w:r>
          </w:p>
        </w:tc>
        <w:tc>
          <w:tcPr>
            <w:tcW w:w="6234" w:type="dxa"/>
            <w:shd w:val="clear" w:color="auto" w:fill="auto"/>
          </w:tcPr>
          <w:p w14:paraId="4F6A2D13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Schools, early childhood development and higher education institutions remained open with social distance measures in place where feasible. </w:t>
            </w:r>
          </w:p>
          <w:p w14:paraId="37501B07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People were required to wear face masks/coverings in public spaces.</w:t>
            </w:r>
          </w:p>
          <w:p w14:paraId="1729AF51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No restrictions on travel. Travelers had to provide proof of vaccination or a negative COVID-19 test.</w:t>
            </w:r>
          </w:p>
          <w:p w14:paraId="35376CC0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Supermarket, retail shops and shopping malls were open with compliance to safety measures.</w:t>
            </w:r>
          </w:p>
          <w:p w14:paraId="2A53CFAD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Limitations on the capacity of public transport.</w:t>
            </w:r>
          </w:p>
          <w:p w14:paraId="6C52F616" w14:textId="77777777" w:rsidR="00D14B2B" w:rsidRPr="00ED010B" w:rsidRDefault="00D14B2B" w:rsidP="00D14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Proof of vaccination or a negative COVID-19 test was required for gatherings. </w:t>
            </w:r>
          </w:p>
        </w:tc>
        <w:tc>
          <w:tcPr>
            <w:tcW w:w="1843" w:type="dxa"/>
            <w:shd w:val="clear" w:color="auto" w:fill="auto"/>
          </w:tcPr>
          <w:p w14:paraId="45B7ACD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 March – 30 May 2021</w:t>
            </w:r>
          </w:p>
          <w:p w14:paraId="326DAD7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 October 2021 – 4 April 2022</w:t>
            </w:r>
          </w:p>
        </w:tc>
      </w:tr>
    </w:tbl>
    <w:p w14:paraId="1EEC6975" w14:textId="77777777" w:rsidR="00D14B2B" w:rsidRPr="003776A2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  <w:sectPr w:rsidR="00D14B2B" w:rsidRPr="003776A2" w:rsidSect="00566973">
          <w:foot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9671D6" w14:textId="77777777" w:rsidR="00D14B2B" w:rsidRPr="003776A2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</w:pPr>
      <w:r w:rsidRPr="003776A2">
        <w:rPr>
          <w:rFonts w:ascii="Minion Pro" w:hAnsi="Minion Pro"/>
          <w:b/>
          <w:bCs/>
          <w:sz w:val="24"/>
          <w:szCs w:val="24"/>
          <w:lang w:val="en-US"/>
        </w:rPr>
        <w:t xml:space="preserve">Table S2. </w:t>
      </w:r>
      <w:r w:rsidRPr="003776A2">
        <w:rPr>
          <w:rFonts w:ascii="Minion Pro" w:hAnsi="Minion Pro"/>
          <w:sz w:val="24"/>
          <w:szCs w:val="24"/>
          <w:lang w:val="en-US"/>
        </w:rPr>
        <w:t xml:space="preserve">Changes in lower respiratory tract infection admissions among children &lt;5 years after the implementation of different COVID-19 public health and social measures in public sector facilities in the Western Cape, South Africa (January 2019 – November 2021) overall (column headed “Entire period”) and for the different restriction periods each relative to the previous period (subsequent columns) among children who were not coinfected with COVID-19 during their LRTI admission.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753"/>
        <w:gridCol w:w="1217"/>
        <w:gridCol w:w="1217"/>
        <w:gridCol w:w="1217"/>
        <w:gridCol w:w="1217"/>
        <w:gridCol w:w="1217"/>
        <w:gridCol w:w="1217"/>
      </w:tblGrid>
      <w:tr w:rsidR="00D14B2B" w:rsidRPr="00ED010B" w14:paraId="50A22C88" w14:textId="77777777" w:rsidTr="00A20736">
        <w:tc>
          <w:tcPr>
            <w:tcW w:w="1516" w:type="dxa"/>
            <w:shd w:val="clear" w:color="auto" w:fill="auto"/>
          </w:tcPr>
          <w:p w14:paraId="1C9A11C2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shd w:val="clear" w:color="auto" w:fill="2E74B5"/>
            <w:vAlign w:val="center"/>
          </w:tcPr>
          <w:p w14:paraId="5DA8126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color w:val="FFFFFF"/>
                <w:sz w:val="24"/>
                <w:szCs w:val="24"/>
                <w:lang w:val="en-US"/>
              </w:rPr>
              <w:t xml:space="preserve">Entire period </w:t>
            </w:r>
          </w:p>
        </w:tc>
        <w:tc>
          <w:tcPr>
            <w:tcW w:w="11122" w:type="dxa"/>
            <w:gridSpan w:val="6"/>
            <w:shd w:val="clear" w:color="auto" w:fill="7F7F7F"/>
            <w:vAlign w:val="center"/>
          </w:tcPr>
          <w:p w14:paraId="13D7960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color w:val="FFFFFF"/>
                <w:sz w:val="24"/>
                <w:szCs w:val="24"/>
                <w:lang w:val="en-US"/>
              </w:rPr>
              <w:t xml:space="preserve">Different restriction periods based on PHSMs compared with the immediate preceding period </w:t>
            </w:r>
          </w:p>
        </w:tc>
      </w:tr>
      <w:tr w:rsidR="00D14B2B" w:rsidRPr="00ED010B" w14:paraId="7CD8F62C" w14:textId="77777777" w:rsidTr="00A20736">
        <w:tc>
          <w:tcPr>
            <w:tcW w:w="1516" w:type="dxa"/>
            <w:shd w:val="clear" w:color="auto" w:fill="auto"/>
          </w:tcPr>
          <w:p w14:paraId="78932F8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1932AE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COVID-19 vs pre-COVID-19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5E0D5AD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First implementation of PHSM vs pre-COVID-19 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222D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Second vs first implementation of PHSM**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E850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Third vs second implementation of PHSM*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1C32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Fourth vs third implementation of PHSM**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924D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Fifth vs fourth  implementation of PHSM*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7D66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Sixth vs fifth implementation of PHSM**</w:t>
            </w:r>
          </w:p>
        </w:tc>
      </w:tr>
      <w:tr w:rsidR="00D14B2B" w:rsidRPr="00ED010B" w14:paraId="14218A92" w14:textId="77777777" w:rsidTr="00A20736">
        <w:tc>
          <w:tcPr>
            <w:tcW w:w="13948" w:type="dxa"/>
            <w:gridSpan w:val="8"/>
            <w:shd w:val="clear" w:color="auto" w:fill="E7E6E6"/>
            <w:vAlign w:val="center"/>
          </w:tcPr>
          <w:p w14:paraId="2A68DE3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Interruptions</w:t>
            </w:r>
          </w:p>
        </w:tc>
      </w:tr>
      <w:tr w:rsidR="00D14B2B" w:rsidRPr="00ED010B" w14:paraId="038C5F0A" w14:textId="77777777" w:rsidTr="00A20736">
        <w:tc>
          <w:tcPr>
            <w:tcW w:w="1516" w:type="dxa"/>
            <w:shd w:val="clear" w:color="auto" w:fill="auto"/>
          </w:tcPr>
          <w:p w14:paraId="65CDCB6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Time period</w:t>
            </w:r>
          </w:p>
        </w:tc>
        <w:tc>
          <w:tcPr>
            <w:tcW w:w="1310" w:type="dxa"/>
            <w:shd w:val="clear" w:color="auto" w:fill="auto"/>
          </w:tcPr>
          <w:p w14:paraId="2301B38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Jan 2019 – Nov 2021</w:t>
            </w:r>
          </w:p>
        </w:tc>
        <w:tc>
          <w:tcPr>
            <w:tcW w:w="1907" w:type="dxa"/>
            <w:shd w:val="clear" w:color="auto" w:fill="auto"/>
          </w:tcPr>
          <w:p w14:paraId="1351B60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Jan 2019 – Aug 2020</w:t>
            </w:r>
          </w:p>
        </w:tc>
        <w:tc>
          <w:tcPr>
            <w:tcW w:w="1843" w:type="dxa"/>
            <w:shd w:val="clear" w:color="auto" w:fill="auto"/>
          </w:tcPr>
          <w:p w14:paraId="40C054C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Apr – Dec 2020</w:t>
            </w:r>
          </w:p>
        </w:tc>
        <w:tc>
          <w:tcPr>
            <w:tcW w:w="1843" w:type="dxa"/>
            <w:shd w:val="clear" w:color="auto" w:fill="auto"/>
          </w:tcPr>
          <w:p w14:paraId="2D80246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Sept 2020 – Feb 2021</w:t>
            </w:r>
          </w:p>
        </w:tc>
        <w:tc>
          <w:tcPr>
            <w:tcW w:w="1843" w:type="dxa"/>
            <w:shd w:val="clear" w:color="auto" w:fill="auto"/>
          </w:tcPr>
          <w:p w14:paraId="2801C81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Jan – June 2021</w:t>
            </w:r>
          </w:p>
        </w:tc>
        <w:tc>
          <w:tcPr>
            <w:tcW w:w="1843" w:type="dxa"/>
            <w:shd w:val="clear" w:color="auto" w:fill="auto"/>
          </w:tcPr>
          <w:p w14:paraId="6766863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Mar  – Aug 2021</w:t>
            </w:r>
          </w:p>
        </w:tc>
        <w:tc>
          <w:tcPr>
            <w:tcW w:w="1843" w:type="dxa"/>
            <w:shd w:val="clear" w:color="auto" w:fill="auto"/>
          </w:tcPr>
          <w:p w14:paraId="633857C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Jul – Nov 2021</w:t>
            </w:r>
          </w:p>
        </w:tc>
      </w:tr>
      <w:tr w:rsidR="00D14B2B" w:rsidRPr="00ED010B" w14:paraId="5CB30C15" w14:textId="77777777" w:rsidTr="00A20736">
        <w:tc>
          <w:tcPr>
            <w:tcW w:w="1516" w:type="dxa"/>
            <w:shd w:val="clear" w:color="auto" w:fill="auto"/>
          </w:tcPr>
          <w:p w14:paraId="3B26ABC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Interruption</w:t>
            </w:r>
          </w:p>
        </w:tc>
        <w:tc>
          <w:tcPr>
            <w:tcW w:w="1310" w:type="dxa"/>
            <w:shd w:val="clear" w:color="auto" w:fill="auto"/>
          </w:tcPr>
          <w:p w14:paraId="559873B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Apr 2020</w:t>
            </w:r>
          </w:p>
        </w:tc>
        <w:tc>
          <w:tcPr>
            <w:tcW w:w="1907" w:type="dxa"/>
            <w:shd w:val="clear" w:color="auto" w:fill="auto"/>
          </w:tcPr>
          <w:p w14:paraId="549B1FF2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Apr 2020</w:t>
            </w:r>
          </w:p>
        </w:tc>
        <w:tc>
          <w:tcPr>
            <w:tcW w:w="1843" w:type="dxa"/>
            <w:shd w:val="clear" w:color="auto" w:fill="auto"/>
          </w:tcPr>
          <w:p w14:paraId="5E256E2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Sept 2020</w:t>
            </w:r>
          </w:p>
        </w:tc>
        <w:tc>
          <w:tcPr>
            <w:tcW w:w="1843" w:type="dxa"/>
            <w:shd w:val="clear" w:color="auto" w:fill="auto"/>
          </w:tcPr>
          <w:p w14:paraId="5D0026A2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Jan 2021</w:t>
            </w:r>
          </w:p>
        </w:tc>
        <w:tc>
          <w:tcPr>
            <w:tcW w:w="1843" w:type="dxa"/>
            <w:shd w:val="clear" w:color="auto" w:fill="auto"/>
          </w:tcPr>
          <w:p w14:paraId="69D70BD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Mar 2021</w:t>
            </w:r>
          </w:p>
        </w:tc>
        <w:tc>
          <w:tcPr>
            <w:tcW w:w="1843" w:type="dxa"/>
            <w:shd w:val="clear" w:color="auto" w:fill="auto"/>
          </w:tcPr>
          <w:p w14:paraId="79EDFBA9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Jul 2021</w:t>
            </w:r>
          </w:p>
        </w:tc>
        <w:tc>
          <w:tcPr>
            <w:tcW w:w="1843" w:type="dxa"/>
            <w:shd w:val="clear" w:color="auto" w:fill="auto"/>
          </w:tcPr>
          <w:p w14:paraId="39DC8A5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Oct 2021</w:t>
            </w:r>
          </w:p>
        </w:tc>
      </w:tr>
      <w:tr w:rsidR="00D14B2B" w:rsidRPr="00ED010B" w14:paraId="5F447F2C" w14:textId="77777777" w:rsidTr="00A20736">
        <w:tc>
          <w:tcPr>
            <w:tcW w:w="1516" w:type="dxa"/>
            <w:shd w:val="clear" w:color="auto" w:fill="auto"/>
          </w:tcPr>
          <w:p w14:paraId="5BE3667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3DDF694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  <w:shd w:val="clear" w:color="auto" w:fill="auto"/>
          </w:tcPr>
          <w:p w14:paraId="3ED5C40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9CDD2C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1AEEE8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4C2E59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9ACDA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AD101F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</w:p>
        </w:tc>
      </w:tr>
      <w:tr w:rsidR="00D14B2B" w:rsidRPr="00ED010B" w14:paraId="7672D2F5" w14:textId="77777777" w:rsidTr="00A20736">
        <w:tc>
          <w:tcPr>
            <w:tcW w:w="13948" w:type="dxa"/>
            <w:gridSpan w:val="8"/>
            <w:shd w:val="clear" w:color="auto" w:fill="E7E6E6"/>
            <w:vAlign w:val="center"/>
          </w:tcPr>
          <w:p w14:paraId="61CFA82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Model output</w:t>
            </w:r>
          </w:p>
        </w:tc>
      </w:tr>
      <w:tr w:rsidR="00D14B2B" w:rsidRPr="00ED010B" w14:paraId="2267E6D6" w14:textId="77777777" w:rsidTr="00A20736">
        <w:tc>
          <w:tcPr>
            <w:tcW w:w="1516" w:type="dxa"/>
            <w:shd w:val="clear" w:color="auto" w:fill="auto"/>
          </w:tcPr>
          <w:p w14:paraId="2E13E55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Step change (IRR, 95% CI)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51D01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0.86 </w:t>
            </w:r>
          </w:p>
          <w:p w14:paraId="79A9A10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(0.79-0.94)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B938818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0.62 </w:t>
            </w:r>
          </w:p>
          <w:p w14:paraId="65D8F8F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(0.52-0.73)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47D3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1.12 </w:t>
            </w:r>
          </w:p>
          <w:p w14:paraId="25D389A2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(0.96-1.32)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3D49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0.85 </w:t>
            </w:r>
          </w:p>
          <w:p w14:paraId="0E10267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(0.72-1.00)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042C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0.99 </w:t>
            </w:r>
          </w:p>
          <w:p w14:paraId="4B2E91D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(0.69-1.41)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D3B12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0.92 </w:t>
            </w:r>
          </w:p>
          <w:p w14:paraId="2EEFFF3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(0.68-1.25)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1E235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1.02 </w:t>
            </w:r>
          </w:p>
          <w:p w14:paraId="473DA17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(0.87-1.19)</w:t>
            </w:r>
          </w:p>
        </w:tc>
      </w:tr>
      <w:tr w:rsidR="00D14B2B" w:rsidRPr="00ED010B" w14:paraId="506E0B4B" w14:textId="77777777" w:rsidTr="00A20736">
        <w:tc>
          <w:tcPr>
            <w:tcW w:w="1516" w:type="dxa"/>
            <w:shd w:val="clear" w:color="auto" w:fill="auto"/>
          </w:tcPr>
          <w:p w14:paraId="070F77B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Trend change (IRR, 95% CI)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703E08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1.03 </w:t>
            </w:r>
          </w:p>
          <w:p w14:paraId="2808AC99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(1.02-1.04)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FD22E7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1.10 </w:t>
            </w:r>
          </w:p>
          <w:p w14:paraId="6D4C7C1D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(1.05-1.16)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2677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0.85 </w:t>
            </w:r>
          </w:p>
          <w:p w14:paraId="5086F3C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(0.76-0.94)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1F23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1.41 </w:t>
            </w:r>
          </w:p>
          <w:p w14:paraId="50F58C7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(1.13-1.76)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B317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0.86 </w:t>
            </w:r>
          </w:p>
          <w:p w14:paraId="694643F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(0.59-1.25)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AB73F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0.95 </w:t>
            </w:r>
          </w:p>
          <w:p w14:paraId="7B44B52A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(0.84-1.08)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6FED3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1.13 </w:t>
            </w:r>
          </w:p>
          <w:p w14:paraId="59CAB42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(0.97-1.31)</w:t>
            </w:r>
          </w:p>
        </w:tc>
      </w:tr>
      <w:tr w:rsidR="00D14B2B" w:rsidRPr="00ED010B" w14:paraId="0B8CDDB2" w14:textId="77777777" w:rsidTr="00A20736">
        <w:tc>
          <w:tcPr>
            <w:tcW w:w="1516" w:type="dxa"/>
            <w:shd w:val="clear" w:color="auto" w:fill="auto"/>
          </w:tcPr>
          <w:p w14:paraId="28B40EE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fr-FR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fr-FR"/>
              </w:rPr>
              <w:t>Average post-interruption trend (IRR, 95% CI)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AC281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1.02 </w:t>
            </w:r>
          </w:p>
          <w:p w14:paraId="4D8A6CA5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(1.01-1.02)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276C69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1.09 </w:t>
            </w:r>
          </w:p>
          <w:p w14:paraId="31AC6D3D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(1.03-1.14)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7785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0.92 </w:t>
            </w:r>
          </w:p>
          <w:p w14:paraId="51010191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(0.85-1.00)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5EE98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 xml:space="preserve">1.21 </w:t>
            </w:r>
          </w:p>
          <w:p w14:paraId="2EBF0BAC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b/>
                <w:bCs/>
                <w:sz w:val="24"/>
                <w:szCs w:val="24"/>
                <w:lang w:val="en-US"/>
              </w:rPr>
              <w:t>(1.02-1.44)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F7FC7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1.07 </w:t>
            </w:r>
          </w:p>
          <w:p w14:paraId="2345DB4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(0.97-1.17)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9C826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 xml:space="preserve">0.97 </w:t>
            </w:r>
          </w:p>
          <w:p w14:paraId="0E802ABB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(0.89-1.05)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40200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1.08</w:t>
            </w:r>
          </w:p>
          <w:p w14:paraId="5CFDB16F" w14:textId="77777777" w:rsidR="00D14B2B" w:rsidRPr="00ED010B" w:rsidRDefault="00D14B2B" w:rsidP="00A20736">
            <w:pPr>
              <w:spacing w:after="0" w:line="240" w:lineRule="auto"/>
              <w:contextualSpacing/>
              <w:rPr>
                <w:rFonts w:ascii="Minion Pro" w:hAnsi="Minion Pro"/>
                <w:sz w:val="24"/>
                <w:szCs w:val="24"/>
                <w:lang w:val="en-US"/>
              </w:rPr>
            </w:pPr>
            <w:r w:rsidRPr="00ED010B">
              <w:rPr>
                <w:rFonts w:ascii="Minion Pro" w:hAnsi="Minion Pro"/>
                <w:sz w:val="24"/>
                <w:szCs w:val="24"/>
                <w:lang w:val="en-US"/>
              </w:rPr>
              <w:t>(0.96-1.22)</w:t>
            </w:r>
          </w:p>
        </w:tc>
      </w:tr>
    </w:tbl>
    <w:p w14:paraId="3621BE7F" w14:textId="77777777" w:rsidR="00D14B2B" w:rsidRPr="003776A2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</w:pPr>
      <w:r w:rsidRPr="003776A2">
        <w:rPr>
          <w:rFonts w:ascii="Minion Pro" w:hAnsi="Minion Pro"/>
          <w:sz w:val="24"/>
          <w:szCs w:val="24"/>
          <w:lang w:val="en-US"/>
        </w:rPr>
        <w:t>CI = confidence intervals; IRR = incidence rate ratios; LRTI = lower respiratory tract infection; PHSM = public health and social measures</w:t>
      </w:r>
    </w:p>
    <w:p w14:paraId="4795D6E4" w14:textId="77777777" w:rsidR="00D14B2B" w:rsidRPr="003776A2" w:rsidRDefault="00D14B2B" w:rsidP="00D14B2B">
      <w:pPr>
        <w:spacing w:after="0" w:line="240" w:lineRule="auto"/>
        <w:contextualSpacing/>
        <w:rPr>
          <w:rFonts w:ascii="Minion Pro" w:hAnsi="Minion Pro"/>
          <w:sz w:val="24"/>
          <w:szCs w:val="24"/>
          <w:lang w:val="en-US"/>
        </w:rPr>
      </w:pPr>
      <w:r w:rsidRPr="003776A2">
        <w:rPr>
          <w:rFonts w:ascii="Minion Pro" w:hAnsi="Minion Pro"/>
          <w:sz w:val="24"/>
          <w:szCs w:val="24"/>
          <w:lang w:val="en-US"/>
        </w:rPr>
        <w:t>* Tightening of public health and social measures</w:t>
      </w:r>
    </w:p>
    <w:p w14:paraId="508F366B" w14:textId="5A61D0FA" w:rsidR="00B7124C" w:rsidRDefault="00D14B2B" w:rsidP="00D14B2B">
      <w:r w:rsidRPr="003776A2">
        <w:rPr>
          <w:rFonts w:ascii="Minion Pro" w:hAnsi="Minion Pro"/>
          <w:sz w:val="24"/>
          <w:szCs w:val="24"/>
          <w:lang w:val="en-US"/>
        </w:rPr>
        <w:t>** Relaxation of public health and social measures</w:t>
      </w:r>
    </w:p>
    <w:sectPr w:rsidR="00B71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F317" w14:textId="77777777" w:rsidR="00000000" w:rsidRPr="00172EA1" w:rsidRDefault="00000000">
    <w:pPr>
      <w:pStyle w:val="Footer"/>
      <w:jc w:val="right"/>
      <w:rPr>
        <w:rFonts w:ascii="Times New Roman" w:hAnsi="Times New Roman"/>
      </w:rPr>
    </w:pPr>
    <w:r w:rsidRPr="005E680F">
      <w:rPr>
        <w:rFonts w:ascii="Times New Roman" w:hAnsi="Times New Roman"/>
      </w:rPr>
      <w:fldChar w:fldCharType="begin"/>
    </w:r>
    <w:r w:rsidRPr="00172EA1">
      <w:rPr>
        <w:rFonts w:ascii="Times New Roman" w:hAnsi="Times New Roman"/>
      </w:rPr>
      <w:instrText xml:space="preserve"> PAGE   \* MERGEFORMAT </w:instrText>
    </w:r>
    <w:r w:rsidRPr="005E680F">
      <w:rPr>
        <w:rFonts w:ascii="Times New Roman" w:hAnsi="Times New Roman"/>
      </w:rPr>
      <w:fldChar w:fldCharType="separate"/>
    </w:r>
    <w:r w:rsidRPr="00172EA1">
      <w:rPr>
        <w:rFonts w:ascii="Times New Roman" w:hAnsi="Times New Roman"/>
        <w:noProof/>
      </w:rPr>
      <w:t>2</w:t>
    </w:r>
    <w:r w:rsidRPr="005E680F">
      <w:rPr>
        <w:rFonts w:ascii="Times New Roman" w:hAnsi="Times New Roman"/>
        <w:noProof/>
      </w:rPr>
      <w:fldChar w:fldCharType="end"/>
    </w:r>
  </w:p>
  <w:p w14:paraId="546CA540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78A2"/>
    <w:multiLevelType w:val="hybridMultilevel"/>
    <w:tmpl w:val="88DA7656"/>
    <w:lvl w:ilvl="0" w:tplc="7C30D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2B"/>
    <w:rsid w:val="0052130C"/>
    <w:rsid w:val="00566973"/>
    <w:rsid w:val="006B4E38"/>
    <w:rsid w:val="00AF61F0"/>
    <w:rsid w:val="00B7124C"/>
    <w:rsid w:val="00C96CAC"/>
    <w:rsid w:val="00D14B2B"/>
    <w:rsid w:val="00D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44D3C"/>
  <w15:chartTrackingRefBased/>
  <w15:docId w15:val="{51D89EC5-C949-4583-95FD-861D907D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2B"/>
    <w:pPr>
      <w:spacing w:after="160" w:line="259" w:lineRule="auto"/>
    </w:pPr>
    <w:rPr>
      <w:rFonts w:ascii="Calibri" w:hAnsi="Calibri" w:cs="Times New Roman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">
    <w:name w:val="work"/>
    <w:basedOn w:val="Normal"/>
    <w:qFormat/>
    <w:rsid w:val="00DC73B4"/>
    <w:rPr>
      <w:szCs w:val="28"/>
    </w:rPr>
  </w:style>
  <w:style w:type="paragraph" w:styleId="ListParagraph">
    <w:name w:val="List Paragraph"/>
    <w:basedOn w:val="Normal"/>
    <w:uiPriority w:val="34"/>
    <w:qFormat/>
    <w:rsid w:val="00D14B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4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2B"/>
    <w:rPr>
      <w:rFonts w:ascii="Calibri" w:hAnsi="Calibri" w:cs="Times New Roman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Morreira</dc:creator>
  <cp:keywords/>
  <dc:description/>
  <cp:lastModifiedBy>Kirsten Morreira</cp:lastModifiedBy>
  <cp:revision>1</cp:revision>
  <dcterms:created xsi:type="dcterms:W3CDTF">2024-02-29T13:31:00Z</dcterms:created>
  <dcterms:modified xsi:type="dcterms:W3CDTF">2024-02-29T13:32:00Z</dcterms:modified>
</cp:coreProperties>
</file>