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1BE7D" w14:textId="77777777" w:rsidR="00D43B83" w:rsidRPr="0090641F" w:rsidRDefault="00D43B83" w:rsidP="00D43B83">
      <w:pPr>
        <w:pStyle w:val="Heading1"/>
        <w:spacing w:before="0"/>
        <w:contextualSpacing/>
        <w:rPr>
          <w:rFonts w:ascii="Minion Pro" w:hAnsi="Minion Pro" w:cs="Arial"/>
          <w:color w:val="auto"/>
          <w:sz w:val="24"/>
          <w:szCs w:val="24"/>
        </w:rPr>
      </w:pPr>
      <w:bookmarkStart w:id="0" w:name="_GoBack"/>
      <w:bookmarkEnd w:id="0"/>
      <w:r w:rsidRPr="0090641F">
        <w:rPr>
          <w:rFonts w:ascii="Minion Pro" w:hAnsi="Minion Pro" w:cs="Arial"/>
          <w:color w:val="auto"/>
          <w:sz w:val="24"/>
          <w:szCs w:val="24"/>
        </w:rPr>
        <w:t>Appendix 1. Non-pathogenic variants identified in patients from KwaZulu-Natal, South Africa, 2011-2021</w:t>
      </w: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1430"/>
        <w:gridCol w:w="1473"/>
        <w:gridCol w:w="1540"/>
        <w:gridCol w:w="844"/>
        <w:gridCol w:w="846"/>
        <w:gridCol w:w="857"/>
        <w:gridCol w:w="1126"/>
      </w:tblGrid>
      <w:tr w:rsidR="00D43B83" w:rsidRPr="00001F57" w14:paraId="0F7344EF" w14:textId="77777777" w:rsidTr="00C71E8F">
        <w:trPr>
          <w:trHeight w:val="295"/>
          <w:jc w:val="center"/>
        </w:trPr>
        <w:tc>
          <w:tcPr>
            <w:tcW w:w="5438" w:type="dxa"/>
            <w:vMerge w:val="restart"/>
            <w:shd w:val="clear" w:color="auto" w:fill="auto"/>
            <w:vAlign w:val="center"/>
          </w:tcPr>
          <w:p w14:paraId="01B5BD5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Variant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342D9D3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rs number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4F5A61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6EF2BAE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r w:rsidRPr="00001F57">
              <w:rPr>
                <w:rFonts w:ascii="Minion Pro" w:hAnsi="Minion Pro" w:cs="Arial"/>
                <w:sz w:val="24"/>
                <w:szCs w:val="24"/>
              </w:rPr>
              <w:t>Pathogenicity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14:paraId="70F8AF8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Number of patients</w:t>
            </w:r>
          </w:p>
        </w:tc>
      </w:tr>
      <w:tr w:rsidR="00D43B83" w:rsidRPr="00001F57" w14:paraId="6EF58848" w14:textId="77777777" w:rsidTr="00C71E8F">
        <w:trPr>
          <w:trHeight w:val="295"/>
          <w:jc w:val="center"/>
        </w:trPr>
        <w:tc>
          <w:tcPr>
            <w:tcW w:w="5438" w:type="dxa"/>
            <w:vMerge/>
            <w:shd w:val="clear" w:color="auto" w:fill="auto"/>
            <w:vAlign w:val="center"/>
          </w:tcPr>
          <w:p w14:paraId="54284BC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28F0120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CF025E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14:paraId="43EAF1D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74BFC8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r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black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293F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r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white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33FE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 xml:space="preserve">Indian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2082EB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r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coloured</w:t>
            </w:r>
          </w:p>
        </w:tc>
      </w:tr>
      <w:tr w:rsidR="00D43B83" w:rsidRPr="00001F57" w14:paraId="668B9AA0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C7A35E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NM_007294.4(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BRCA1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):c.442-34C&gt;T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71DF2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rs799923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8B33B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54BA4B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FA9A8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081B8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4804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8AF2A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0E764546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4B7E18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NM_007294.4(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BRCA1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):c.2597G&gt;A, p.Arg866His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D5436C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rs80356911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2C78E9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B55C1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9BC60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08362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11966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C40EB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5F9D71C4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A4C556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NM_007294.4(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BRCA1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):c.4113G&gt;A, p.Gly1371=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D74915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4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rs147448807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4BF81F9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8E139D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375310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74C7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6D201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273CD7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  <w:tr w:rsidR="00D43B83" w:rsidRPr="00001F57" w14:paraId="7332F042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622670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NM_007294.4(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BRCA1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):c.4308T&gt;C, p.Ser1436_Ser1437=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D6ACC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5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rs1060915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26AEAA6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5CC0B0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FD0150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C3E00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76134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CE878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  <w:tr w:rsidR="00D43B83" w:rsidRPr="00001F57" w14:paraId="32902F4F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437F6A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NM_007294.4(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BRCA1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):c.4837A&gt;G, p.Ser1613Gly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1FCFD8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6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rs1799966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11967CE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543977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D179F3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467D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0489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FFCDBFC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  <w:tr w:rsidR="00D43B83" w:rsidRPr="00001F57" w14:paraId="30283FD6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073BE9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):c.-26G&gt;A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3639F5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7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rs1799943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2FE4A97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5' UTR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2452FE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4BF20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90140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C966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02A2B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7071B22E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325BF0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):c.425+67A&gt;C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1D16B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8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rs11571610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38FCB79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21C825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AC0EC9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41446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EA24A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8D9AA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4954A86F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4CD888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):c.426-89T&gt;C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BFC23D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9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rs3783265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42F71BA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EC08D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1CFF8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83671C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7762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41DE12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69A95120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FCE746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):c.517-4C&gt;G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556C1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0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rs81002804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6E2076C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E7AD5D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96A6FA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4A055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BC23A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1B00B2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</w:tr>
      <w:tr w:rsidR="00D43B83" w:rsidRPr="00001F57" w14:paraId="5B65D953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F9A370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):c.681+56C&gt;T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3DF1C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1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rs2126042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3571C1F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82A72F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88AEC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6656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D217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48E42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  <w:tr w:rsidR="00D43B83" w:rsidRPr="00001F57" w14:paraId="09AFC456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D4F3C9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):c.865A&gt;C, p.Asn289His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3D434D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2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rs766173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4EFCCB3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30BE68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9786B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17BA6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6C36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942DD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7E5A9917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70BDD4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):c.1114A&gt;C, p.Asn372His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D35BD6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3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rs144848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71B1408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804BEB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15B70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1AFF4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C1079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F4BE9F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5BF3E675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4AFFFB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):c.1365A&gt;G, p.Ser455=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F0F85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4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rs1801439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1D74607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A4E7C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5BB80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AE862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D822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257C38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285BEB52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6DCF1F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):c.2488A&gt;G, p.Asn830Asp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3C6EC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hyperlink r:id="rId15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rs574039421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0A73539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55991C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83A70A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00D66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2E843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F93E8E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07C27B19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95F821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lastRenderedPageBreak/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):c.3858_3860del, p.Lys1286del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00F0D1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6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rs80359406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2C75150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2B55F5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16D78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84BB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5D58E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427D92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33557110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4AF91DF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):c.5986G&gt;A, p.Ala1996Thr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FF42D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7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rs80358833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48B39E6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D091A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570DBBC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AA7EE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277CC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4AA2D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1480B46D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FDF48C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):c.7242A&gt;G, p.Ser2414=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3F6FB1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18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rs1799955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150A84D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F96A80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BA28A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B598E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6DB4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0665E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65244191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28967B1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):c.7976+12G&gt;A, g.32936842&gt;A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FCCB6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hyperlink r:id="rId19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rs81002827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1013915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9BBCAE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63523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5C31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2A7BF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E34D9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642F47BF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AF43BDC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):c.8092G&gt;A, p.Ala2698Thr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6A92BC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hAnsi="Minion Pro" w:cs="Arial"/>
                <w:sz w:val="24"/>
                <w:szCs w:val="24"/>
              </w:rPr>
            </w:pPr>
            <w:hyperlink r:id="rId20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rs80359052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63016EB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9018B9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551EA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85139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CEFB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95A03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51C78A9F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4E0635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):c.8487+19A&gt;G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4F2C8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21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rs11571743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0B6C654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8752E2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278693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68E455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C4EB2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A33D6E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5DB236B8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F1DCC8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):c.8755-66T&gt;C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53C3DE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22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rs4942486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5320495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Intron variant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8AAA12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F5AD2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01D79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97F5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564C1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1D4D7753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8EA104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):c.9875C&gt;T, p.Pro3292Leu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80438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23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rs56121817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61AC291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Missense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4B0A83A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832893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7F700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5B8EE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A86B7F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  <w:tr w:rsidR="00D43B83" w:rsidRPr="00001F57" w14:paraId="519FDEE6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FE75BEE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):c.9976A&gt;T, p.Lys3326Ter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BE9CD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24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rs11571833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1092D23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Nonsense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B979571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4D0DD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19637F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0AF04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B0B86B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</w:tr>
      <w:tr w:rsidR="00D43B83" w:rsidRPr="00001F57" w14:paraId="42E0A539" w14:textId="77777777" w:rsidTr="00C71E8F">
        <w:trPr>
          <w:trHeight w:val="295"/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D370B79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NM_000059.4(</w:t>
            </w:r>
            <w:r w:rsidRPr="00001F57">
              <w:rPr>
                <w:rFonts w:ascii="Minion Pro" w:eastAsia="Times New Roman" w:hAnsi="Minion Pro" w:cs="Arial"/>
                <w:i/>
                <w:iCs/>
                <w:sz w:val="24"/>
                <w:szCs w:val="24"/>
                <w:lang w:eastAsia="en-ZA"/>
              </w:rPr>
              <w:t>BRCA2</w:t>
            </w: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):c.10023C&gt;T, p.Glu3344=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3C00CB4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hyperlink r:id="rId25" w:history="1">
              <w:r w:rsidRPr="00001F57">
                <w:rPr>
                  <w:rFonts w:ascii="Minion Pro" w:eastAsia="Times New Roman" w:hAnsi="Minion Pro" w:cs="Arial"/>
                  <w:sz w:val="24"/>
                  <w:szCs w:val="24"/>
                  <w:lang w:eastAsia="en-ZA"/>
                </w:rPr>
                <w:t>rs113507014</w:t>
              </w:r>
            </w:hyperlink>
          </w:p>
        </w:tc>
        <w:tc>
          <w:tcPr>
            <w:tcW w:w="1473" w:type="dxa"/>
            <w:shd w:val="clear" w:color="auto" w:fill="auto"/>
            <w:vAlign w:val="center"/>
          </w:tcPr>
          <w:p w14:paraId="39B4370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Synonymous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1AFAEA8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Likely-benign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CC35D3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9D4D7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7193D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A8030E6" w14:textId="77777777" w:rsidR="00D43B83" w:rsidRPr="00001F57" w:rsidRDefault="00D43B83" w:rsidP="00C71E8F">
            <w:pPr>
              <w:spacing w:after="0" w:line="240" w:lineRule="auto"/>
              <w:contextualSpacing/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</w:pPr>
            <w:r w:rsidRPr="00001F57">
              <w:rPr>
                <w:rFonts w:ascii="Minion Pro" w:eastAsia="Times New Roman" w:hAnsi="Minion Pro" w:cs="Arial"/>
                <w:sz w:val="24"/>
                <w:szCs w:val="24"/>
                <w:lang w:eastAsia="en-ZA"/>
              </w:rPr>
              <w:t>1</w:t>
            </w:r>
          </w:p>
        </w:tc>
      </w:tr>
    </w:tbl>
    <w:p w14:paraId="3F2F41FD" w14:textId="77777777" w:rsidR="00D43B83" w:rsidRPr="0090641F" w:rsidRDefault="00D43B83" w:rsidP="00D43B83">
      <w:pPr>
        <w:spacing w:after="0" w:line="240" w:lineRule="auto"/>
        <w:contextualSpacing/>
        <w:rPr>
          <w:rFonts w:ascii="Minion Pro" w:hAnsi="Minion Pro"/>
          <w:sz w:val="24"/>
          <w:szCs w:val="24"/>
        </w:rPr>
      </w:pPr>
    </w:p>
    <w:p w14:paraId="2225A0FA" w14:textId="77777777" w:rsidR="00B7124C" w:rsidRDefault="00B7124C" w:rsidP="0052130C"/>
    <w:sectPr w:rsidR="00B7124C" w:rsidSect="00D43B8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3"/>
    <w:rsid w:val="0052130C"/>
    <w:rsid w:val="006B4E38"/>
    <w:rsid w:val="00AF61F0"/>
    <w:rsid w:val="00B7124C"/>
    <w:rsid w:val="00BD0997"/>
    <w:rsid w:val="00C96CAC"/>
    <w:rsid w:val="00D43B83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37528"/>
  <w15:chartTrackingRefBased/>
  <w15:docId w15:val="{573153D1-A89C-4316-8CCB-BF12AAE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83"/>
    <w:pPr>
      <w:spacing w:after="160" w:line="259" w:lineRule="auto"/>
    </w:pPr>
    <w:rPr>
      <w:rFonts w:ascii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B8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B8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B83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B83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B83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83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B83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B83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B83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pPr>
      <w:spacing w:after="0" w:line="240" w:lineRule="auto"/>
    </w:pPr>
    <w:rPr>
      <w:rFonts w:ascii="Minion Pro" w:hAnsi="Minion Pro"/>
      <w:kern w:val="2"/>
      <w:sz w:val="24"/>
      <w:szCs w:val="28"/>
      <w:lang w:val="en-GB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D43B8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B8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B83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83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83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83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B83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B83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B83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43B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43B8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B83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43B83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43B83"/>
    <w:pPr>
      <w:spacing w:before="160" w:line="240" w:lineRule="auto"/>
      <w:jc w:val="center"/>
    </w:pPr>
    <w:rPr>
      <w:rFonts w:ascii="Minion Pro" w:hAnsi="Minion Pro"/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43B83"/>
    <w:rPr>
      <w:rFonts w:ascii="Minion Pro" w:hAnsi="Minion Pro" w:cs="Times New Roman"/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43B83"/>
    <w:pPr>
      <w:spacing w:after="0" w:line="240" w:lineRule="auto"/>
      <w:ind w:left="720"/>
      <w:contextualSpacing/>
    </w:pPr>
    <w:rPr>
      <w:rFonts w:ascii="Minion Pro" w:hAnsi="Minion Pro"/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43B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Minion Pro" w:hAnsi="Minion Pro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B83"/>
    <w:rPr>
      <w:rFonts w:ascii="Minion Pro" w:hAnsi="Minion Pro" w:cs="Times New Roman"/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43B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np/rs11571610" TargetMode="External"/><Relationship Id="rId13" Type="http://schemas.openxmlformats.org/officeDocument/2006/relationships/hyperlink" Target="https://www.ncbi.nlm.nih.gov/snp/rs144848" TargetMode="External"/><Relationship Id="rId18" Type="http://schemas.openxmlformats.org/officeDocument/2006/relationships/hyperlink" Target="https://www.ncbi.nlm.nih.gov/snp/rs179995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snp/rs11571743" TargetMode="External"/><Relationship Id="rId7" Type="http://schemas.openxmlformats.org/officeDocument/2006/relationships/hyperlink" Target="https://www.ncbi.nlm.nih.gov/snp/rs1799943" TargetMode="External"/><Relationship Id="rId12" Type="http://schemas.openxmlformats.org/officeDocument/2006/relationships/hyperlink" Target="https://www.ncbi.nlm.nih.gov/snp/rs766173" TargetMode="External"/><Relationship Id="rId17" Type="http://schemas.openxmlformats.org/officeDocument/2006/relationships/hyperlink" Target="https://www.ncbi.nlm.nih.gov/snp/rs80358833" TargetMode="External"/><Relationship Id="rId25" Type="http://schemas.openxmlformats.org/officeDocument/2006/relationships/hyperlink" Target="https://www.ncbi.nlm.nih.gov/snp/rs113507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snp/rs80359406" TargetMode="External"/><Relationship Id="rId20" Type="http://schemas.openxmlformats.org/officeDocument/2006/relationships/hyperlink" Target="https://www.ncbi.nlm.nih.gov/snp/rs80359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variation/tools/1000genomes/?chr=17&amp;from=41223094&amp;to=41223094&amp;gts=rs1799966&amp;mk=41223094:41223094|rs1799966" TargetMode="External"/><Relationship Id="rId11" Type="http://schemas.openxmlformats.org/officeDocument/2006/relationships/hyperlink" Target="https://www.ncbi.nlm.nih.gov/snp/rs2126042" TargetMode="External"/><Relationship Id="rId24" Type="http://schemas.openxmlformats.org/officeDocument/2006/relationships/hyperlink" Target="https://www.ncbi.nlm.nih.gov/snp/rs11571833" TargetMode="External"/><Relationship Id="rId5" Type="http://schemas.openxmlformats.org/officeDocument/2006/relationships/hyperlink" Target="https://www.ncbi.nlm.nih.gov/variation/tools/1000genomes/?chr=17&amp;from=41234470&amp;to=41234470&amp;gts=rs1060915&amp;mk=41234470:41234470|rs1060915" TargetMode="External"/><Relationship Id="rId15" Type="http://schemas.openxmlformats.org/officeDocument/2006/relationships/hyperlink" Target="https://www.ncbi.nlm.nih.gov/snp/rs574039421" TargetMode="External"/><Relationship Id="rId23" Type="http://schemas.openxmlformats.org/officeDocument/2006/relationships/hyperlink" Target="https://www.ncbi.nlm.nih.gov/snp/rs56121817" TargetMode="External"/><Relationship Id="rId10" Type="http://schemas.openxmlformats.org/officeDocument/2006/relationships/hyperlink" Target="https://www.ncbi.nlm.nih.gov/variation/tools/1000genomes/?chr=13&amp;from=32900632&amp;to=32900632&amp;gts=rs81002804&amp;mk=32900632:32900632|rs81002804" TargetMode="External"/><Relationship Id="rId19" Type="http://schemas.openxmlformats.org/officeDocument/2006/relationships/hyperlink" Target="https://www.ncbi.nlm.nih.gov/snp/rs81002827" TargetMode="External"/><Relationship Id="rId4" Type="http://schemas.openxmlformats.org/officeDocument/2006/relationships/hyperlink" Target="https://www.ncbi.nlm.nih.gov/snp/rs147448807" TargetMode="External"/><Relationship Id="rId9" Type="http://schemas.openxmlformats.org/officeDocument/2006/relationships/hyperlink" Target="https://www.ncbi.nlm.nih.gov/snp/rs3783265" TargetMode="External"/><Relationship Id="rId14" Type="http://schemas.openxmlformats.org/officeDocument/2006/relationships/hyperlink" Target="https://www.ncbi.nlm.nih.gov/snp/rs1801439" TargetMode="External"/><Relationship Id="rId22" Type="http://schemas.openxmlformats.org/officeDocument/2006/relationships/hyperlink" Target="https://www.ncbi.nlm.nih.gov/snp/rs49424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1</cp:revision>
  <dcterms:created xsi:type="dcterms:W3CDTF">2024-05-16T11:08:00Z</dcterms:created>
  <dcterms:modified xsi:type="dcterms:W3CDTF">2024-05-16T11:08:00Z</dcterms:modified>
</cp:coreProperties>
</file>